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numPr>
          <w:ilvl w:val="0"/>
          <w:numId w:val="0"/>
        </w:numPr>
        <w:tabs>
          <w:tab w:val="left" w:pos="598"/>
        </w:tabs>
        <w:spacing w:before="150" w:beforeAutospacing="0" w:after="0" w:afterAutospacing="0" w:line="420" w:lineRule="atLeast"/>
        <w:ind w:right="0" w:rightChars="0"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</w:rPr>
        <w:t>评分标准</w:t>
      </w:r>
    </w:p>
    <w:p>
      <w:pPr>
        <w:spacing w:line="40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1、评分办法</w:t>
      </w:r>
    </w:p>
    <w:p>
      <w:pPr>
        <w:spacing w:line="40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本次评标采用综合评分法，由评标委员会各成员独立对通过初审（资格检查和符合性检查）的投标人的投标文件进行评审和打分，各位评委得分的算术平均数为投标人的最终得分。</w:t>
      </w:r>
    </w:p>
    <w:p>
      <w:pPr>
        <w:spacing w:line="40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评标得分＝（F1＋F2＋……＋Fn）/n</w:t>
      </w:r>
    </w:p>
    <w:p>
      <w:pPr>
        <w:spacing w:line="400" w:lineRule="exact"/>
        <w:ind w:firstLine="560" w:firstLineChars="2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F1、F2……Fn分别为每个评委的打分，n为评委人数。</w:t>
      </w:r>
    </w:p>
    <w:tbl>
      <w:tblPr>
        <w:tblStyle w:val="7"/>
        <w:tblpPr w:leftFromText="180" w:rightFromText="180" w:vertAnchor="text" w:horzAnchor="page" w:tblpX="1850" w:tblpY="599"/>
        <w:tblOverlap w:val="never"/>
        <w:tblW w:w="8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43"/>
        <w:gridCol w:w="616"/>
        <w:gridCol w:w="58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序号</w:t>
            </w:r>
          </w:p>
        </w:tc>
        <w:tc>
          <w:tcPr>
            <w:tcW w:w="11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评分因素</w:t>
            </w:r>
          </w:p>
        </w:tc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分值</w:t>
            </w:r>
          </w:p>
        </w:tc>
        <w:tc>
          <w:tcPr>
            <w:tcW w:w="58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35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参数响应</w:t>
            </w:r>
          </w:p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60分</w:t>
            </w:r>
          </w:p>
        </w:tc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10</w:t>
            </w:r>
          </w:p>
        </w:tc>
        <w:tc>
          <w:tcPr>
            <w:tcW w:w="58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N w:val="0"/>
              <w:spacing w:line="300" w:lineRule="exact"/>
              <w:ind w:leftChars="0"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1、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有完善的项目实施方案，并适用于本次活动，方案得分第一名得10分，第二名得8分，第三名得6分，第四名得4分，低于4分本项不得分。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35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1143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8</w:t>
            </w:r>
          </w:p>
        </w:tc>
        <w:tc>
          <w:tcPr>
            <w:tcW w:w="58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N w:val="0"/>
              <w:spacing w:line="300" w:lineRule="exact"/>
              <w:ind w:leftChars="0"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2、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按实际参加人数结算，做不到不得分。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35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1143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10</w:t>
            </w:r>
          </w:p>
        </w:tc>
        <w:tc>
          <w:tcPr>
            <w:tcW w:w="58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N w:val="0"/>
              <w:spacing w:line="300" w:lineRule="exact"/>
              <w:ind w:leftChars="0"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3、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单批次保底人数最低的得10分，以本次最低保底人数为基准，得分=(基准人数／保底人数)×10。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35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1143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4</w:t>
            </w:r>
          </w:p>
        </w:tc>
        <w:tc>
          <w:tcPr>
            <w:tcW w:w="58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N w:val="0"/>
              <w:spacing w:line="300" w:lineRule="exact"/>
              <w:ind w:leftChars="0"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4、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航拍，制作视频或照片集以光盘或电子文档形式交医院，能提供得4分，不能提供不得分。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35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1143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8</w:t>
            </w:r>
          </w:p>
        </w:tc>
        <w:tc>
          <w:tcPr>
            <w:tcW w:w="58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N w:val="0"/>
              <w:spacing w:line="300" w:lineRule="exact"/>
              <w:ind w:leftChars="0"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5、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正规运输公司（附相关证明材料）交通工具往返，能提供得8分，不能提供不得分。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35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1143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8</w:t>
            </w:r>
          </w:p>
        </w:tc>
        <w:tc>
          <w:tcPr>
            <w:tcW w:w="58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N w:val="0"/>
              <w:spacing w:line="300" w:lineRule="exact"/>
              <w:ind w:leftChars="0"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6、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购买交通工具人员保险和活动当日个人保险，购买得8分，不购买不得分。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35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1143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8</w:t>
            </w:r>
          </w:p>
        </w:tc>
        <w:tc>
          <w:tcPr>
            <w:tcW w:w="58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N w:val="0"/>
              <w:spacing w:line="300" w:lineRule="exact"/>
              <w:ind w:leftChars="0"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7、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提供午餐，能提供午餐得8分，不能提供不得分。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35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114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4</w:t>
            </w:r>
          </w:p>
        </w:tc>
        <w:tc>
          <w:tcPr>
            <w:tcW w:w="58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N w:val="0"/>
              <w:spacing w:line="300" w:lineRule="exact"/>
              <w:ind w:leftChars="0"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8、提供晚餐，能提供晚餐得4份，不能提供不得分。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35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2</w:t>
            </w:r>
          </w:p>
        </w:tc>
        <w:tc>
          <w:tcPr>
            <w:tcW w:w="11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ind w:firstLine="28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配餐方案</w:t>
            </w:r>
          </w:p>
        </w:tc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40</w:t>
            </w:r>
          </w:p>
        </w:tc>
        <w:tc>
          <w:tcPr>
            <w:tcW w:w="58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00" w:lineRule="exact"/>
              <w:ind w:firstLine="420" w:firstLineChars="200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报价不符合控制价要求的做废标处理。菜品不低于 20 种，其中荤菜不低于 14 种，素菜不低于 6种，得20分/30分。每增加一种荤菜加2分，每增加一种素菜加1分。最多加20分/10分。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总分</w:t>
            </w:r>
          </w:p>
        </w:tc>
        <w:tc>
          <w:tcPr>
            <w:tcW w:w="11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100</w:t>
            </w:r>
          </w:p>
        </w:tc>
        <w:tc>
          <w:tcPr>
            <w:tcW w:w="58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00" w:lineRule="exact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</w:tr>
    </w:tbl>
    <w:p>
      <w:pPr>
        <w:pStyle w:val="6"/>
        <w:widowControl/>
        <w:spacing w:before="150" w:beforeAutospacing="0" w:after="0" w:afterAutospacing="0" w:line="420" w:lineRule="atLeast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MjgyZDUxMGNkMTRjYTgwZjkwMGEyNGIzMmM5YTMifQ=="/>
  </w:docVars>
  <w:rsids>
    <w:rsidRoot w:val="008F0961"/>
    <w:rsid w:val="00061C15"/>
    <w:rsid w:val="000900CB"/>
    <w:rsid w:val="0009690E"/>
    <w:rsid w:val="000C502E"/>
    <w:rsid w:val="00114538"/>
    <w:rsid w:val="00181737"/>
    <w:rsid w:val="001C0B52"/>
    <w:rsid w:val="003A4076"/>
    <w:rsid w:val="003E5F36"/>
    <w:rsid w:val="004D201B"/>
    <w:rsid w:val="00566AD7"/>
    <w:rsid w:val="005C7B5F"/>
    <w:rsid w:val="006945A9"/>
    <w:rsid w:val="006F1DC7"/>
    <w:rsid w:val="0074141B"/>
    <w:rsid w:val="0075577D"/>
    <w:rsid w:val="008C11B9"/>
    <w:rsid w:val="008F0961"/>
    <w:rsid w:val="00A039FC"/>
    <w:rsid w:val="00A45E88"/>
    <w:rsid w:val="00A90378"/>
    <w:rsid w:val="00C57F26"/>
    <w:rsid w:val="00CE11B1"/>
    <w:rsid w:val="00D47A1B"/>
    <w:rsid w:val="09622795"/>
    <w:rsid w:val="0BC96FF0"/>
    <w:rsid w:val="129A6526"/>
    <w:rsid w:val="13C3406C"/>
    <w:rsid w:val="16721C9F"/>
    <w:rsid w:val="1B6772B4"/>
    <w:rsid w:val="2D752944"/>
    <w:rsid w:val="3696517D"/>
    <w:rsid w:val="37405A9B"/>
    <w:rsid w:val="3DB916C2"/>
    <w:rsid w:val="3F2F74BF"/>
    <w:rsid w:val="41580786"/>
    <w:rsid w:val="41A138F6"/>
    <w:rsid w:val="45A06672"/>
    <w:rsid w:val="4719458D"/>
    <w:rsid w:val="4A467A8B"/>
    <w:rsid w:val="4A7638C4"/>
    <w:rsid w:val="4BF635F1"/>
    <w:rsid w:val="571B5B5A"/>
    <w:rsid w:val="5A3A490E"/>
    <w:rsid w:val="5BF809A9"/>
    <w:rsid w:val="5E071855"/>
    <w:rsid w:val="644D16E1"/>
    <w:rsid w:val="70C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Block Text"/>
    <w:basedOn w:val="1"/>
    <w:qFormat/>
    <w:uiPriority w:val="0"/>
    <w:pPr>
      <w:spacing w:before="120" w:line="440" w:lineRule="exact"/>
      <w:ind w:left="210" w:leftChars="100" w:right="227" w:firstLine="523" w:firstLineChars="218"/>
    </w:pPr>
    <w:rPr>
      <w:rFonts w:ascii="Calibri" w:hAnsi="Calibri" w:eastAsia="宋体" w:cs="Times New Roman"/>
      <w:sz w:val="24"/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691</Characters>
  <Lines>20</Lines>
  <Paragraphs>5</Paragraphs>
  <TotalTime>47</TotalTime>
  <ScaleCrop>false</ScaleCrop>
  <LinksUpToDate>false</LinksUpToDate>
  <CharactersWithSpaces>699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2021-11-15T13:13:00Z</dcterms:created>
  <dc:creator>乔达摩悉达多1409193824</dc:creator>
  <cp:lastModifiedBy>hp</cp:lastModifiedBy>
  <dcterms:modified xsi:type="dcterms:W3CDTF">2023-02-17T08:29:17Z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6C4AC1FBCA3441158D871C36A88490E7</vt:lpwstr>
  </property>
</Properties>
</file>